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eastAsia="黑体" w:cs="黑体"/>
          <w:sz w:val="28"/>
          <w:szCs w:val="28"/>
          <w:lang w:val="en-US" w:eastAsia="zh-CN"/>
        </w:rPr>
      </w:pPr>
      <w:r>
        <w:rPr>
          <w:rFonts w:ascii="黑体" w:eastAsia="黑体" w:cs="黑体" w:hint="eastAsia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eastAsia="黑体" w:cs="黑体"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</w:pPr>
      <w:r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  <w:t>巴中市2023—2024年科技计划“揭榜挂帅”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</w:pPr>
      <w:r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  <w:t>项目拟立项项目清单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</w:pPr>
    </w:p>
    <w:tbl>
      <w:tblPr>
        <w:jc w:val="left"/>
        <w:tblInd w:w="-524" w:type="dxa"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01"/>
        <w:gridCol w:w="1143"/>
        <w:gridCol w:w="1395"/>
        <w:gridCol w:w="1559"/>
        <w:gridCol w:w="1516"/>
      </w:tblGrid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 w:cs="Times New Roman" w:hAnsi="Times New Roman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 w:cs="Times New Roman" w:hAnsi="Times New Roman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 w:cs="Times New Roman" w:hAnsi="Times New Roman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>项目</w:t>
            </w:r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 w:cs="Times New Roman" w:hAnsi="Times New Roman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>发榜单位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 w:cs="Times New Roman" w:hAnsi="Times New Roman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>揭榜单位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黑体" w:cs="Times New Roman" w:hAnsi="Times New Roman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="黑体" w:cs="Times New Roman" w:hAnsi="Times New Roman"/>
                <w:b w:val="0"/>
                <w:bCs/>
                <w:color w:val="000000"/>
                <w:sz w:val="24"/>
                <w:szCs w:val="24"/>
              </w:rPr>
              <w:t>拟立项   经费（万元）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通江银耳工厂化全产业链关键技术研究与示范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通江未来生物科技有限公司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西南科技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高附加值功能性肉制品技术集成与示范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成果转化类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四川岳老大食品有限责任公司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高品质肉品加工中的关键科学技术应用与示范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成果转化类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四川老廖家风味食品有限公司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优质白酒酿造窖池质量提升关键技术研究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四川西成小角楼产业投资有限公司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四川省食品发酵工业研究设计院有限公司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8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高性能低烟阻燃电缆关键技术研究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四川寰达电线电缆有限公司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rPr>
          <w:trHeight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spacing w:val="-2"/>
                <w:sz w:val="24"/>
                <w:szCs w:val="24"/>
              </w:rPr>
              <w:t>Cs2WO4</w:t>
            </w:r>
            <w:r>
              <w:rPr>
                <w:rFonts w:ascii="Times New Roman" w:eastAsia="仿宋_GB2312" w:cs="Times New Roman" w:hAnsi="Times New Roman"/>
                <w:color w:val="000000"/>
                <w:spacing w:val="-2"/>
                <w:sz w:val="24"/>
                <w:szCs w:val="24"/>
              </w:rPr>
              <w:t>（钨酸铯）纳米隔热材料的研发与应用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四川宇光光学玻璃有限公司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西南大学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面向丘陵山地作业的青贮饲料收捆一体化智能装备研制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巴中市红河农业机械有限公司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9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pacing w:val="-2"/>
                <w:sz w:val="24"/>
                <w:szCs w:val="24"/>
              </w:rPr>
              <w:t>功能型微纳碳酸钙粉体材料的产业化与应用关键技术研究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四川中科森蓝新材料有限公司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中国科学院合肥物质科学研究院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方正小标宋简体" w:cs="Times New Roman" w:hAnsi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9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  <w:t>混凝土背水压力基面深度渗透结晶抗渗系列材料的研发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  <w:t>技术攻关类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  <w:t>四川正大未来建筑科技有限公司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  <w:t>成都工业学院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Lucida Sans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  <w:szCs w:val="24"/>
              </w:rPr>
              <w:t>72</w:t>
            </w:r>
          </w:p>
        </w:tc>
      </w:tr>
    </w:tbl>
    <w:p>
      <w:pPr>
        <w:spacing w:line="300" w:lineRule="exact"/>
        <w:rPr>
          <w:rFonts w:ascii="仿宋_GB2312" w:eastAsia="仿宋_GB2312"/>
          <w:sz w:val="24"/>
          <w:szCs w:val="24"/>
          <w:lang w:val="en-US" w:eastAsia="zh-CN"/>
        </w:rPr>
      </w:pPr>
    </w:p>
    <w:sectPr>
      <w:pgSz w:w="11907" w:h="16840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Yozo_Office27021597764231179</Application>
  <Pages>2</Pages>
  <Words>479</Words>
  <Characters>500</Characters>
  <Lines>123</Lines>
  <Paragraphs>63</Paragraphs>
  <CharactersWithSpaces>507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cp:lastPrinted>2024-05-10T09:59:00Z</cp:lastPrinted>
  <dcterms:created xsi:type="dcterms:W3CDTF">2024-03-19T09:57:00Z</dcterms:created>
  <dcterms:modified xsi:type="dcterms:W3CDTF">2024-05-10T10:02:10Z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2052-11.1.0.10161</vt:lpwstr>
  </property>
</Properties>
</file>